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16DAA" w14:textId="46C9DE2B" w:rsidR="003A54FD" w:rsidRPr="003A54FD" w:rsidRDefault="003A54FD" w:rsidP="003A54FD">
      <w:pPr>
        <w:tabs>
          <w:tab w:val="left" w:pos="1985"/>
        </w:tabs>
        <w:ind w:left="1980" w:hanging="1980"/>
        <w:rPr>
          <w:rFonts w:ascii="Arial" w:eastAsia="MS Mincho" w:hAnsi="Arial"/>
          <w:b/>
          <w:szCs w:val="24"/>
          <w:lang w:val="en-US"/>
        </w:rPr>
      </w:pPr>
      <w:r w:rsidRPr="003A54FD">
        <w:rPr>
          <w:rFonts w:ascii="Arial" w:eastAsia="MS Mincho" w:hAnsi="Arial"/>
          <w:b/>
          <w:szCs w:val="24"/>
          <w:lang w:val="en-US"/>
        </w:rPr>
        <w:t>3GPP TSG SA WG2#161</w:t>
      </w:r>
      <w:r w:rsidRPr="003A54FD">
        <w:rPr>
          <w:rFonts w:ascii="Arial" w:eastAsia="MS Mincho" w:hAnsi="Arial"/>
          <w:b/>
          <w:szCs w:val="24"/>
          <w:lang w:val="en-US"/>
        </w:rPr>
        <w:tab/>
        <w:t xml:space="preserve">            </w:t>
      </w:r>
      <w:r>
        <w:rPr>
          <w:rFonts w:ascii="Arial" w:eastAsia="MS Mincho" w:hAnsi="Arial"/>
          <w:b/>
          <w:szCs w:val="24"/>
          <w:lang w:val="en-US"/>
        </w:rPr>
        <w:tab/>
      </w:r>
      <w:r>
        <w:rPr>
          <w:rFonts w:ascii="Arial" w:eastAsia="MS Mincho" w:hAnsi="Arial"/>
          <w:b/>
          <w:szCs w:val="24"/>
          <w:lang w:val="en-US"/>
        </w:rPr>
        <w:tab/>
      </w:r>
      <w:r>
        <w:rPr>
          <w:rFonts w:ascii="Arial" w:eastAsia="MS Mincho" w:hAnsi="Arial"/>
          <w:b/>
          <w:szCs w:val="24"/>
          <w:lang w:val="en-US"/>
        </w:rPr>
        <w:tab/>
      </w:r>
      <w:r>
        <w:rPr>
          <w:rFonts w:ascii="Arial" w:eastAsia="MS Mincho" w:hAnsi="Arial"/>
          <w:b/>
          <w:szCs w:val="24"/>
          <w:lang w:val="en-US"/>
        </w:rPr>
        <w:tab/>
      </w:r>
      <w:r>
        <w:rPr>
          <w:rFonts w:ascii="Arial" w:eastAsia="MS Mincho" w:hAnsi="Arial"/>
          <w:b/>
          <w:szCs w:val="24"/>
          <w:lang w:val="en-US"/>
        </w:rPr>
        <w:tab/>
      </w:r>
      <w:r>
        <w:rPr>
          <w:rFonts w:ascii="Arial" w:eastAsia="MS Mincho" w:hAnsi="Arial"/>
          <w:b/>
          <w:szCs w:val="24"/>
          <w:lang w:val="en-US"/>
        </w:rPr>
        <w:tab/>
      </w:r>
      <w:r w:rsidR="003B66D2" w:rsidRPr="003B66D2">
        <w:rPr>
          <w:rFonts w:ascii="Arial" w:eastAsia="MS Mincho" w:hAnsi="Arial"/>
          <w:b/>
          <w:szCs w:val="24"/>
          <w:lang w:val="en-US"/>
        </w:rPr>
        <w:t>S2-2402825</w:t>
      </w:r>
    </w:p>
    <w:p w14:paraId="37DB28E6" w14:textId="77777777" w:rsidR="003A54FD" w:rsidRDefault="003A54FD" w:rsidP="003A54FD">
      <w:pPr>
        <w:tabs>
          <w:tab w:val="left" w:pos="1985"/>
        </w:tabs>
        <w:ind w:left="1980" w:hanging="1980"/>
        <w:rPr>
          <w:rFonts w:ascii="Arial" w:eastAsia="MS Mincho" w:hAnsi="Arial"/>
          <w:b/>
          <w:szCs w:val="24"/>
          <w:lang w:val="en-US"/>
        </w:rPr>
      </w:pPr>
      <w:r w:rsidRPr="003A54FD">
        <w:rPr>
          <w:rFonts w:ascii="Arial" w:eastAsia="MS Mincho" w:hAnsi="Arial"/>
          <w:b/>
          <w:szCs w:val="24"/>
          <w:lang w:val="en-US"/>
        </w:rPr>
        <w:t>Athens, Greece, February 26 - March 1, 2024</w:t>
      </w:r>
    </w:p>
    <w:p w14:paraId="7D15B597" w14:textId="77777777" w:rsidR="003A54FD" w:rsidRDefault="003A54FD" w:rsidP="003A54FD">
      <w:pPr>
        <w:tabs>
          <w:tab w:val="left" w:pos="1985"/>
        </w:tabs>
        <w:ind w:left="1980" w:hanging="1980"/>
        <w:rPr>
          <w:rFonts w:ascii="Arial" w:eastAsia="MS Mincho" w:hAnsi="Arial"/>
          <w:b/>
          <w:szCs w:val="24"/>
          <w:lang w:val="en-US"/>
        </w:rPr>
      </w:pPr>
    </w:p>
    <w:p w14:paraId="1D2D4439" w14:textId="6DBCBFC4" w:rsidR="00E24808" w:rsidRDefault="00E24808" w:rsidP="003A54FD">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Pr>
          <w:rFonts w:ascii="Arial" w:hAnsi="Arial" w:cs="Arial"/>
          <w:b/>
          <w:bCs/>
          <w:lang w:val="en-US"/>
        </w:rPr>
        <w:t>Nokia,</w:t>
      </w:r>
      <w:r w:rsidRPr="00B8363D">
        <w:rPr>
          <w:rFonts w:ascii="Arial" w:hAnsi="Arial" w:cs="Arial"/>
          <w:b/>
          <w:bCs/>
          <w:lang w:val="en-US"/>
        </w:rPr>
        <w:t xml:space="preserve"> </w:t>
      </w:r>
      <w:r>
        <w:rPr>
          <w:rFonts w:ascii="Arial" w:hAnsi="Arial" w:cs="Arial"/>
          <w:b/>
          <w:bCs/>
          <w:lang w:val="en-US"/>
        </w:rPr>
        <w:t xml:space="preserve">Nokia </w:t>
      </w:r>
      <w:r w:rsidRPr="00B8363D">
        <w:rPr>
          <w:rFonts w:ascii="Arial" w:hAnsi="Arial" w:cs="Arial"/>
          <w:b/>
          <w:bCs/>
          <w:lang w:val="en-US"/>
        </w:rPr>
        <w:t>Shanghai Bell</w:t>
      </w:r>
    </w:p>
    <w:p w14:paraId="6C9EF6C0" w14:textId="3ABCE7E4" w:rsidR="00E24808" w:rsidRDefault="00E24808" w:rsidP="00E24808">
      <w:pPr>
        <w:ind w:left="1980" w:hanging="1980"/>
        <w:rPr>
          <w:rFonts w:ascii="Arial" w:hAnsi="Arial" w:cs="Arial"/>
          <w:b/>
          <w:bCs/>
        </w:rPr>
      </w:pPr>
      <w:r w:rsidRPr="00EA7832">
        <w:rPr>
          <w:rFonts w:ascii="Arial" w:hAnsi="Arial" w:cs="Arial"/>
          <w:b/>
          <w:bCs/>
        </w:rPr>
        <w:t>Title:</w:t>
      </w:r>
      <w:r w:rsidRPr="00933D1B">
        <w:rPr>
          <w:rFonts w:ascii="Arial" w:hAnsi="Arial" w:cs="Arial"/>
          <w:b/>
          <w:bCs/>
        </w:rPr>
        <w:t xml:space="preserve"> </w:t>
      </w:r>
      <w:r>
        <w:rPr>
          <w:rFonts w:ascii="Arial" w:hAnsi="Arial" w:cs="Arial"/>
          <w:b/>
          <w:bCs/>
        </w:rPr>
        <w:tab/>
      </w:r>
      <w:r w:rsidR="005007A1">
        <w:rPr>
          <w:rFonts w:ascii="Arial" w:hAnsi="Arial" w:cs="Arial"/>
          <w:b/>
          <w:bCs/>
        </w:rPr>
        <w:t>KI#</w:t>
      </w:r>
      <w:r w:rsidR="00755982">
        <w:rPr>
          <w:rFonts w:ascii="Arial" w:hAnsi="Arial" w:cs="Arial"/>
          <w:b/>
          <w:bCs/>
        </w:rPr>
        <w:t xml:space="preserve">3, KI#5, Issues with AoI reporting to enforce </w:t>
      </w:r>
      <w:r w:rsidR="00BB6FB1">
        <w:rPr>
          <w:rFonts w:ascii="Arial" w:hAnsi="Arial" w:cs="Arial"/>
          <w:b/>
          <w:bCs/>
        </w:rPr>
        <w:t xml:space="preserve">DL data </w:t>
      </w:r>
      <w:r w:rsidR="00755982">
        <w:rPr>
          <w:rFonts w:ascii="Arial" w:hAnsi="Arial" w:cs="Arial"/>
          <w:b/>
          <w:bCs/>
        </w:rPr>
        <w:t>restrictions</w:t>
      </w:r>
    </w:p>
    <w:p w14:paraId="296D1EDC" w14:textId="77777777" w:rsidR="00C12E71" w:rsidRDefault="003134AB" w:rsidP="00C12E71">
      <w:pPr>
        <w:pStyle w:val="CRCoverPage"/>
        <w:ind w:left="1980" w:hanging="1980"/>
        <w:rPr>
          <w:rFonts w:cs="Arial"/>
          <w:b/>
          <w:bCs/>
          <w:sz w:val="24"/>
          <w:lang w:val="sv-SE"/>
        </w:rPr>
      </w:pPr>
      <w:r w:rsidRPr="00680AEC">
        <w:rPr>
          <w:rFonts w:cs="Arial"/>
          <w:b/>
          <w:bCs/>
          <w:sz w:val="24"/>
          <w:lang w:val="sv-SE"/>
        </w:rPr>
        <w:t>Agenda item:</w:t>
      </w:r>
      <w:r w:rsidRPr="00680AEC">
        <w:rPr>
          <w:rFonts w:cs="Arial"/>
          <w:b/>
          <w:bCs/>
          <w:sz w:val="24"/>
          <w:lang w:val="sv-SE"/>
        </w:rPr>
        <w:tab/>
      </w:r>
      <w:r w:rsidR="00E24808">
        <w:rPr>
          <w:rFonts w:cs="Arial"/>
          <w:b/>
          <w:bCs/>
          <w:sz w:val="24"/>
          <w:lang w:val="sv-SE"/>
        </w:rPr>
        <w:t>9.11.2</w:t>
      </w:r>
    </w:p>
    <w:p w14:paraId="5A45A22E" w14:textId="77777777" w:rsidR="00E24808" w:rsidRPr="00532F92" w:rsidRDefault="00E24808" w:rsidP="00C12E71">
      <w:pPr>
        <w:pStyle w:val="CRCoverPage"/>
        <w:ind w:left="1980" w:hanging="1980"/>
        <w:rPr>
          <w:rFonts w:eastAsia="SimSun" w:cs="Arial"/>
          <w:b/>
          <w:bCs/>
          <w:sz w:val="24"/>
          <w:lang w:val="sv-SE" w:eastAsia="zh-CN"/>
        </w:rPr>
      </w:pPr>
      <w:r>
        <w:rPr>
          <w:rFonts w:cs="Arial"/>
          <w:b/>
          <w:bCs/>
          <w:sz w:val="24"/>
          <w:lang w:val="sv-SE"/>
        </w:rPr>
        <w:t>WI/Rel:</w:t>
      </w:r>
      <w:r>
        <w:rPr>
          <w:rFonts w:cs="Arial"/>
          <w:b/>
          <w:bCs/>
          <w:sz w:val="24"/>
          <w:lang w:val="sv-SE"/>
        </w:rPr>
        <w:tab/>
        <w:t>eNS_Ph3/Rel-18</w:t>
      </w:r>
    </w:p>
    <w:p w14:paraId="3C6BAAC2"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7C78EF">
        <w:rPr>
          <w:rFonts w:ascii="Arial" w:eastAsia="SimSun" w:hAnsi="Arial" w:cs="Arial"/>
          <w:b/>
          <w:bCs/>
          <w:lang w:eastAsia="zh-CN"/>
        </w:rPr>
        <w:t>Discussion</w:t>
      </w:r>
    </w:p>
    <w:p w14:paraId="0982AB79"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74F8F002" w14:textId="77777777" w:rsidR="009D2A73" w:rsidRDefault="00042CD1" w:rsidP="004B6883">
      <w:pPr>
        <w:pStyle w:val="Heading1"/>
        <w:rPr>
          <w:lang w:val="en-US"/>
        </w:rPr>
      </w:pPr>
      <w:r>
        <w:rPr>
          <w:lang w:val="en-US"/>
        </w:rPr>
        <w:t>Introduction</w:t>
      </w:r>
    </w:p>
    <w:p w14:paraId="0D1C7FA1" w14:textId="77777777" w:rsidR="004B6883" w:rsidRDefault="004B6883" w:rsidP="004B6883">
      <w:pPr>
        <w:rPr>
          <w:lang w:val="en-US"/>
        </w:rPr>
      </w:pPr>
    </w:p>
    <w:p w14:paraId="5233789D" w14:textId="1A0839B5" w:rsidR="00C4534E" w:rsidRDefault="003A54FD" w:rsidP="004B6883">
      <w:pPr>
        <w:rPr>
          <w:lang w:val="en-US"/>
        </w:rPr>
      </w:pPr>
      <w:r>
        <w:rPr>
          <w:lang w:val="en-US"/>
        </w:rPr>
        <w:t>The discussion on how to trigger AoI reporting is to be taken by paying attention to nowt mixing up two separate issues</w:t>
      </w:r>
      <w:r w:rsidR="00C4534E">
        <w:rPr>
          <w:lang w:val="en-US"/>
        </w:rPr>
        <w:t>:</w:t>
      </w:r>
    </w:p>
    <w:p w14:paraId="1747CA89" w14:textId="77777777" w:rsidR="00C4534E" w:rsidRDefault="00C4534E" w:rsidP="004B6883">
      <w:pPr>
        <w:rPr>
          <w:lang w:val="en-US"/>
        </w:rPr>
      </w:pPr>
    </w:p>
    <w:p w14:paraId="0C642972" w14:textId="489A9A36" w:rsidR="00A8686A" w:rsidRDefault="00A8686A" w:rsidP="00A8686A">
      <w:pPr>
        <w:numPr>
          <w:ilvl w:val="0"/>
          <w:numId w:val="47"/>
        </w:numPr>
        <w:rPr>
          <w:lang w:val="en-US"/>
        </w:rPr>
      </w:pPr>
      <w:r>
        <w:rPr>
          <w:lang w:val="en-US"/>
        </w:rPr>
        <w:t>How to control DL data transmission to minimize failed SMF initiated Service Requests.</w:t>
      </w:r>
    </w:p>
    <w:p w14:paraId="7996BDE2" w14:textId="77777777" w:rsidR="00A8686A" w:rsidRDefault="00A8686A" w:rsidP="00A8686A">
      <w:pPr>
        <w:ind w:left="720"/>
        <w:rPr>
          <w:lang w:val="en-US"/>
        </w:rPr>
      </w:pPr>
    </w:p>
    <w:p w14:paraId="43535F2A" w14:textId="77777777" w:rsidR="003A54FD" w:rsidRDefault="00C4534E" w:rsidP="003A54FD">
      <w:pPr>
        <w:numPr>
          <w:ilvl w:val="0"/>
          <w:numId w:val="47"/>
        </w:numPr>
        <w:rPr>
          <w:lang w:val="en-US"/>
        </w:rPr>
      </w:pPr>
      <w:r>
        <w:rPr>
          <w:lang w:val="en-US"/>
        </w:rPr>
        <w:t xml:space="preserve">How to decide at SMF whether to release or deactivate a PDU session </w:t>
      </w:r>
    </w:p>
    <w:p w14:paraId="1371D4E1" w14:textId="77777777" w:rsidR="003A54FD" w:rsidRDefault="003A54FD" w:rsidP="003A54FD">
      <w:pPr>
        <w:ind w:left="720"/>
        <w:rPr>
          <w:lang w:val="en-US"/>
        </w:rPr>
      </w:pPr>
    </w:p>
    <w:p w14:paraId="575E722C" w14:textId="77777777" w:rsidR="003A54FD" w:rsidRDefault="003A54FD" w:rsidP="003A54FD">
      <w:pPr>
        <w:ind w:left="720"/>
        <w:rPr>
          <w:lang w:val="en-US"/>
        </w:rPr>
      </w:pPr>
    </w:p>
    <w:p w14:paraId="5AA6398F" w14:textId="20A13E70" w:rsidR="003A54FD" w:rsidRDefault="003A54FD" w:rsidP="004B6883">
      <w:pPr>
        <w:rPr>
          <w:lang w:val="en-US"/>
        </w:rPr>
      </w:pPr>
      <w:r>
        <w:rPr>
          <w:lang w:val="en-US"/>
        </w:rPr>
        <w:t xml:space="preserve">At SA2#160AH a </w:t>
      </w:r>
      <w:hyperlink r:id="rId13" w:history="1">
        <w:r w:rsidR="00003ACF" w:rsidRPr="00003ACF">
          <w:rPr>
            <w:rStyle w:val="Hyperlink"/>
            <w:lang w:val="en-US"/>
          </w:rPr>
          <w:t xml:space="preserve">eNS_Ph3 </w:t>
        </w:r>
      </w:hyperlink>
      <w:hyperlink r:id="rId14" w:history="1">
        <w:r w:rsidR="00003ACF" w:rsidRPr="00003ACF">
          <w:rPr>
            <w:rStyle w:val="Hyperlink"/>
            <w:lang w:val="en-US"/>
          </w:rPr>
          <w:t>SoH</w:t>
        </w:r>
      </w:hyperlink>
      <w:r w:rsidR="00003ACF" w:rsidRPr="00003ACF">
        <w:rPr>
          <w:lang w:val="en-US"/>
        </w:rPr>
        <w:t xml:space="preserve"> </w:t>
      </w:r>
      <w:r>
        <w:rPr>
          <w:lang w:val="en-US"/>
        </w:rPr>
        <w:t>was taken on the subject of</w:t>
      </w:r>
      <w:r w:rsidR="00003ACF">
        <w:rPr>
          <w:lang w:val="en-US"/>
        </w:rPr>
        <w:t xml:space="preserve"> "</w:t>
      </w:r>
      <w:r w:rsidR="00003ACF" w:rsidRPr="00003ACF">
        <w:rPr>
          <w:lang w:val="en-US"/>
        </w:rPr>
        <w:t>How to trigger the report "UE mobility event notification" event from AMF</w:t>
      </w:r>
      <w:r w:rsidR="00003ACF">
        <w:rPr>
          <w:lang w:val="en-US"/>
        </w:rPr>
        <w:t xml:space="preserve">". As a result the CRs </w:t>
      </w:r>
      <w:hyperlink r:id="rId15" w:history="1">
        <w:r w:rsidRPr="003A54FD">
          <w:rPr>
            <w:rStyle w:val="Hyperlink"/>
            <w:lang w:val="en-US"/>
          </w:rPr>
          <w:t>S2-2401522</w:t>
        </w:r>
      </w:hyperlink>
      <w:r w:rsidRPr="003A54FD">
        <w:rPr>
          <w:lang w:val="en-US"/>
        </w:rPr>
        <w:t xml:space="preserve"> and  </w:t>
      </w:r>
      <w:hyperlink r:id="rId16" w:history="1">
        <w:r w:rsidRPr="003A54FD">
          <w:rPr>
            <w:rStyle w:val="Hyperlink"/>
            <w:lang w:val="en-US"/>
          </w:rPr>
          <w:t>S2-2401523</w:t>
        </w:r>
      </w:hyperlink>
      <w:r w:rsidRPr="003A54FD">
        <w:rPr>
          <w:lang w:val="en-US"/>
        </w:rPr>
        <w:t xml:space="preserve"> were technically endorsed on the topic of how to trigger the report "UE mobility event notification" event from AMF. </w:t>
      </w:r>
      <w:r w:rsidR="00003ACF">
        <w:rPr>
          <w:lang w:val="en-US"/>
        </w:rPr>
        <w:t xml:space="preserve">These </w:t>
      </w:r>
      <w:r w:rsidR="003B66D2">
        <w:rPr>
          <w:lang w:val="en-US"/>
        </w:rPr>
        <w:t>C</w:t>
      </w:r>
      <w:r w:rsidR="00003ACF">
        <w:rPr>
          <w:lang w:val="en-US"/>
        </w:rPr>
        <w:t>Rs are meant to only address the issue of AoI reporting for the purpose of DL data restriction but then it seems that the indication used to trigger this has been used to also influence the decision to deactivate or not the sessions at SMF.</w:t>
      </w:r>
    </w:p>
    <w:p w14:paraId="00E1D1C6" w14:textId="77777777" w:rsidR="00003ACF" w:rsidRDefault="00003ACF" w:rsidP="004B6883">
      <w:pPr>
        <w:rPr>
          <w:lang w:val="en-US"/>
        </w:rPr>
      </w:pPr>
    </w:p>
    <w:p w14:paraId="1D264D15" w14:textId="40855772" w:rsidR="00003ACF" w:rsidRDefault="00003ACF" w:rsidP="004B6883">
      <w:pPr>
        <w:rPr>
          <w:lang w:val="en-US"/>
        </w:rPr>
      </w:pPr>
      <w:r>
        <w:rPr>
          <w:lang w:val="en-US"/>
        </w:rPr>
        <w:t xml:space="preserve">We believe that the cause code from the RAN is sufficient to trigger deactivation and the RAN is more than capable to provide it as it has all the information it </w:t>
      </w:r>
      <w:r w:rsidR="00D74506">
        <w:rPr>
          <w:lang w:val="en-US"/>
        </w:rPr>
        <w:t>needs,</w:t>
      </w:r>
      <w:r>
        <w:rPr>
          <w:lang w:val="en-US"/>
        </w:rPr>
        <w:t xml:space="preserve"> and we should not really require the mechanism AMF to continuously update all the SMFs systematically when a Session is subject to area control and when it is not. This is very costly as it means that for each UE in the network using the slices subject to area control, we will need to generate signaling towards all SMFs whenever the related S-NSSAI changes between Allowed and Partially Allowed. By contrast a cause code from the RAN associated to the messages that are anyhow sent by the NG-RAN is very much energy saving.</w:t>
      </w:r>
    </w:p>
    <w:p w14:paraId="7ED451A7" w14:textId="77777777" w:rsidR="00D74506" w:rsidRDefault="00D74506" w:rsidP="004B6883">
      <w:pPr>
        <w:rPr>
          <w:lang w:val="en-US"/>
        </w:rPr>
      </w:pPr>
    </w:p>
    <w:p w14:paraId="620F506A" w14:textId="73E8C255" w:rsidR="00D74506" w:rsidRDefault="00D74506" w:rsidP="004B6883">
      <w:pPr>
        <w:rPr>
          <w:lang w:val="en-US"/>
        </w:rPr>
      </w:pPr>
      <w:r>
        <w:rPr>
          <w:lang w:val="en-US"/>
        </w:rPr>
        <w:t xml:space="preserve">Also, there is no need to deactivate the AoI reporting when the S-NSSAI is Allowed and not Partially allowed as the UE will be surely IN and the next time it is inserted in the Partially allowed NSSAI it </w:t>
      </w:r>
      <w:r w:rsidR="003B66D2">
        <w:rPr>
          <w:lang w:val="en-US"/>
        </w:rPr>
        <w:t>could</w:t>
      </w:r>
      <w:r>
        <w:rPr>
          <w:lang w:val="en-US"/>
        </w:rPr>
        <w:t xml:space="preserve"> still be IN (in which case the reactivation by indicating S-NSSAI is subject to area control would be wasteful) or OUT (in which case only the AoI reporting is received indicating this S-NSSAI is out). </w:t>
      </w:r>
    </w:p>
    <w:p w14:paraId="7C5879AB" w14:textId="77777777" w:rsidR="003A54FD" w:rsidRDefault="003A54FD" w:rsidP="004B6883">
      <w:pPr>
        <w:rPr>
          <w:lang w:val="en-US"/>
        </w:rPr>
      </w:pPr>
    </w:p>
    <w:p w14:paraId="2BFB4F9A" w14:textId="6A2023EF" w:rsidR="00FA130D" w:rsidRDefault="00057574" w:rsidP="00057574">
      <w:pPr>
        <w:pStyle w:val="Heading1"/>
        <w:rPr>
          <w:lang w:val="en-US"/>
        </w:rPr>
      </w:pPr>
      <w:r>
        <w:rPr>
          <w:lang w:val="en-US"/>
        </w:rPr>
        <w:t>Conclusion</w:t>
      </w:r>
    </w:p>
    <w:p w14:paraId="4CDC69C8" w14:textId="77777777" w:rsidR="00FA130D" w:rsidRDefault="00FA130D" w:rsidP="00595A61">
      <w:pPr>
        <w:rPr>
          <w:lang w:val="en-US"/>
        </w:rPr>
      </w:pPr>
    </w:p>
    <w:p w14:paraId="31DC31D4" w14:textId="0CF15593" w:rsidR="00D74506" w:rsidRDefault="00057574" w:rsidP="00595A61">
      <w:pPr>
        <w:rPr>
          <w:lang w:val="en-US"/>
        </w:rPr>
      </w:pPr>
      <w:r>
        <w:rPr>
          <w:lang w:val="en-US"/>
        </w:rPr>
        <w:lastRenderedPageBreak/>
        <w:t xml:space="preserve">It is recommended that </w:t>
      </w:r>
      <w:r w:rsidR="00D74506">
        <w:rPr>
          <w:lang w:val="en-US"/>
        </w:rPr>
        <w:t>the AoI reporting is requested by the SMF based on policy and it is not needed to deactivate it and reactivate it.</w:t>
      </w:r>
      <w:r w:rsidR="00450596">
        <w:rPr>
          <w:lang w:val="en-US"/>
        </w:rPr>
        <w:t xml:space="preserve"> </w:t>
      </w:r>
      <w:r w:rsidR="00D74506">
        <w:rPr>
          <w:lang w:val="en-US"/>
        </w:rPr>
        <w:t>This is anyhow an optional feature and not mandatory</w:t>
      </w:r>
      <w:r w:rsidR="00450596">
        <w:rPr>
          <w:lang w:val="en-US"/>
        </w:rPr>
        <w:t xml:space="preserve"> to be supported at an SMF</w:t>
      </w:r>
      <w:r w:rsidR="00D74506">
        <w:rPr>
          <w:lang w:val="en-US"/>
        </w:rPr>
        <w:t>.</w:t>
      </w:r>
      <w:r w:rsidR="00450596">
        <w:rPr>
          <w:lang w:val="en-US"/>
        </w:rPr>
        <w:t xml:space="preserve"> CR </w:t>
      </w:r>
      <w:r w:rsidR="00450596" w:rsidRPr="00450596">
        <w:rPr>
          <w:lang w:val="en-US"/>
        </w:rPr>
        <w:t>S2-2402817</w:t>
      </w:r>
      <w:r w:rsidR="00450596">
        <w:rPr>
          <w:lang w:val="en-US"/>
        </w:rPr>
        <w:t xml:space="preserve"> should be approved.</w:t>
      </w:r>
    </w:p>
    <w:p w14:paraId="73C3D757" w14:textId="77777777" w:rsidR="00D74506" w:rsidRDefault="00D74506" w:rsidP="00595A61">
      <w:pPr>
        <w:rPr>
          <w:lang w:val="en-US"/>
        </w:rPr>
      </w:pPr>
    </w:p>
    <w:p w14:paraId="34BAE7D8" w14:textId="43743D9A" w:rsidR="00D74506" w:rsidRDefault="00D74506" w:rsidP="00595A61">
      <w:pPr>
        <w:rPr>
          <w:lang w:val="en-US"/>
        </w:rPr>
      </w:pPr>
      <w:r>
        <w:rPr>
          <w:lang w:val="en-US"/>
        </w:rPr>
        <w:t>The decision to deactivate a PDU session is a separate issue that was not subject to SoH and in our vie</w:t>
      </w:r>
      <w:r w:rsidR="003B66D2">
        <w:rPr>
          <w:lang w:val="en-US"/>
        </w:rPr>
        <w:t>w</w:t>
      </w:r>
      <w:r>
        <w:rPr>
          <w:lang w:val="en-US"/>
        </w:rPr>
        <w:t xml:space="preserve"> it is much more efficient to just wait for any indication from NG-RAN than continuously update all SMFs even if no PDU session related event is happening.</w:t>
      </w:r>
    </w:p>
    <w:sectPr w:rsidR="00D74506" w:rsidSect="006A40C2">
      <w:footerReference w:type="default" r:id="rId1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BDE13" w14:textId="77777777" w:rsidR="006B5CA5" w:rsidRDefault="006B5CA5">
      <w:r>
        <w:separator/>
      </w:r>
    </w:p>
  </w:endnote>
  <w:endnote w:type="continuationSeparator" w:id="0">
    <w:p w14:paraId="37C7B3A3" w14:textId="77777777" w:rsidR="006B5CA5" w:rsidRDefault="006B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6D3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B2AEF" w14:textId="77777777" w:rsidR="006B5CA5" w:rsidRDefault="006B5CA5">
      <w:r>
        <w:separator/>
      </w:r>
    </w:p>
  </w:footnote>
  <w:footnote w:type="continuationSeparator" w:id="0">
    <w:p w14:paraId="2B43A831" w14:textId="77777777" w:rsidR="006B5CA5" w:rsidRDefault="006B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08095D"/>
    <w:multiLevelType w:val="hybridMultilevel"/>
    <w:tmpl w:val="2B9C6B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283DB8"/>
    <w:multiLevelType w:val="hybridMultilevel"/>
    <w:tmpl w:val="1BDE86EE"/>
    <w:lvl w:ilvl="0" w:tplc="F52AF824">
      <w:start w:val="1"/>
      <w:numFmt w:val="bullet"/>
      <w:lvlText w:val="•"/>
      <w:lvlJc w:val="left"/>
      <w:pPr>
        <w:tabs>
          <w:tab w:val="num" w:pos="720"/>
        </w:tabs>
        <w:ind w:left="720" w:hanging="360"/>
      </w:pPr>
      <w:rPr>
        <w:rFonts w:ascii="Arial" w:hAnsi="Arial" w:hint="default"/>
      </w:rPr>
    </w:lvl>
    <w:lvl w:ilvl="1" w:tplc="2D4AF386" w:tentative="1">
      <w:start w:val="1"/>
      <w:numFmt w:val="bullet"/>
      <w:lvlText w:val="•"/>
      <w:lvlJc w:val="left"/>
      <w:pPr>
        <w:tabs>
          <w:tab w:val="num" w:pos="1440"/>
        </w:tabs>
        <w:ind w:left="1440" w:hanging="360"/>
      </w:pPr>
      <w:rPr>
        <w:rFonts w:ascii="Arial" w:hAnsi="Arial" w:hint="default"/>
      </w:rPr>
    </w:lvl>
    <w:lvl w:ilvl="2" w:tplc="F66E6414" w:tentative="1">
      <w:start w:val="1"/>
      <w:numFmt w:val="bullet"/>
      <w:lvlText w:val="•"/>
      <w:lvlJc w:val="left"/>
      <w:pPr>
        <w:tabs>
          <w:tab w:val="num" w:pos="2160"/>
        </w:tabs>
        <w:ind w:left="2160" w:hanging="360"/>
      </w:pPr>
      <w:rPr>
        <w:rFonts w:ascii="Arial" w:hAnsi="Arial" w:hint="default"/>
      </w:rPr>
    </w:lvl>
    <w:lvl w:ilvl="3" w:tplc="B768A4C4" w:tentative="1">
      <w:start w:val="1"/>
      <w:numFmt w:val="bullet"/>
      <w:lvlText w:val="•"/>
      <w:lvlJc w:val="left"/>
      <w:pPr>
        <w:tabs>
          <w:tab w:val="num" w:pos="2880"/>
        </w:tabs>
        <w:ind w:left="2880" w:hanging="360"/>
      </w:pPr>
      <w:rPr>
        <w:rFonts w:ascii="Arial" w:hAnsi="Arial" w:hint="default"/>
      </w:rPr>
    </w:lvl>
    <w:lvl w:ilvl="4" w:tplc="5FCEF5FE" w:tentative="1">
      <w:start w:val="1"/>
      <w:numFmt w:val="bullet"/>
      <w:lvlText w:val="•"/>
      <w:lvlJc w:val="left"/>
      <w:pPr>
        <w:tabs>
          <w:tab w:val="num" w:pos="3600"/>
        </w:tabs>
        <w:ind w:left="3600" w:hanging="360"/>
      </w:pPr>
      <w:rPr>
        <w:rFonts w:ascii="Arial" w:hAnsi="Arial" w:hint="default"/>
      </w:rPr>
    </w:lvl>
    <w:lvl w:ilvl="5" w:tplc="A3B60BAE" w:tentative="1">
      <w:start w:val="1"/>
      <w:numFmt w:val="bullet"/>
      <w:lvlText w:val="•"/>
      <w:lvlJc w:val="left"/>
      <w:pPr>
        <w:tabs>
          <w:tab w:val="num" w:pos="4320"/>
        </w:tabs>
        <w:ind w:left="4320" w:hanging="360"/>
      </w:pPr>
      <w:rPr>
        <w:rFonts w:ascii="Arial" w:hAnsi="Arial" w:hint="default"/>
      </w:rPr>
    </w:lvl>
    <w:lvl w:ilvl="6" w:tplc="4ECC4640" w:tentative="1">
      <w:start w:val="1"/>
      <w:numFmt w:val="bullet"/>
      <w:lvlText w:val="•"/>
      <w:lvlJc w:val="left"/>
      <w:pPr>
        <w:tabs>
          <w:tab w:val="num" w:pos="5040"/>
        </w:tabs>
        <w:ind w:left="5040" w:hanging="360"/>
      </w:pPr>
      <w:rPr>
        <w:rFonts w:ascii="Arial" w:hAnsi="Arial" w:hint="default"/>
      </w:rPr>
    </w:lvl>
    <w:lvl w:ilvl="7" w:tplc="9C1677CC" w:tentative="1">
      <w:start w:val="1"/>
      <w:numFmt w:val="bullet"/>
      <w:lvlText w:val="•"/>
      <w:lvlJc w:val="left"/>
      <w:pPr>
        <w:tabs>
          <w:tab w:val="num" w:pos="5760"/>
        </w:tabs>
        <w:ind w:left="5760" w:hanging="360"/>
      </w:pPr>
      <w:rPr>
        <w:rFonts w:ascii="Arial" w:hAnsi="Arial" w:hint="default"/>
      </w:rPr>
    </w:lvl>
    <w:lvl w:ilvl="8" w:tplc="2DDA69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6163472">
    <w:abstractNumId w:val="31"/>
  </w:num>
  <w:num w:numId="2" w16cid:durableId="963658936">
    <w:abstractNumId w:val="7"/>
  </w:num>
  <w:num w:numId="3" w16cid:durableId="2033455836">
    <w:abstractNumId w:val="22"/>
  </w:num>
  <w:num w:numId="4" w16cid:durableId="1183008583">
    <w:abstractNumId w:val="29"/>
  </w:num>
  <w:num w:numId="5" w16cid:durableId="545022275">
    <w:abstractNumId w:val="1"/>
  </w:num>
  <w:num w:numId="6" w16cid:durableId="289477458">
    <w:abstractNumId w:val="16"/>
  </w:num>
  <w:num w:numId="7" w16cid:durableId="1422095594">
    <w:abstractNumId w:val="2"/>
  </w:num>
  <w:num w:numId="8" w16cid:durableId="407922384">
    <w:abstractNumId w:val="12"/>
  </w:num>
  <w:num w:numId="9" w16cid:durableId="145051820">
    <w:abstractNumId w:val="25"/>
  </w:num>
  <w:num w:numId="10" w16cid:durableId="461850615">
    <w:abstractNumId w:val="9"/>
  </w:num>
  <w:num w:numId="11" w16cid:durableId="251011283">
    <w:abstractNumId w:val="38"/>
  </w:num>
  <w:num w:numId="12" w16cid:durableId="2075274774">
    <w:abstractNumId w:val="17"/>
  </w:num>
  <w:num w:numId="13" w16cid:durableId="735280562">
    <w:abstractNumId w:val="3"/>
  </w:num>
  <w:num w:numId="14" w16cid:durableId="1642421505">
    <w:abstractNumId w:val="15"/>
  </w:num>
  <w:num w:numId="15" w16cid:durableId="981232087">
    <w:abstractNumId w:val="32"/>
  </w:num>
  <w:num w:numId="16" w16cid:durableId="577177693">
    <w:abstractNumId w:val="41"/>
  </w:num>
  <w:num w:numId="17" w16cid:durableId="90324106">
    <w:abstractNumId w:val="18"/>
  </w:num>
  <w:num w:numId="18" w16cid:durableId="987631350">
    <w:abstractNumId w:val="39"/>
  </w:num>
  <w:num w:numId="19" w16cid:durableId="399252408">
    <w:abstractNumId w:val="36"/>
  </w:num>
  <w:num w:numId="20" w16cid:durableId="587033604">
    <w:abstractNumId w:val="13"/>
  </w:num>
  <w:num w:numId="21" w16cid:durableId="540703993">
    <w:abstractNumId w:val="8"/>
  </w:num>
  <w:num w:numId="22" w16cid:durableId="6586526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1998149">
    <w:abstractNumId w:val="35"/>
  </w:num>
  <w:num w:numId="24" w16cid:durableId="1356493030">
    <w:abstractNumId w:val="19"/>
  </w:num>
  <w:num w:numId="25" w16cid:durableId="2034113368">
    <w:abstractNumId w:val="10"/>
  </w:num>
  <w:num w:numId="26" w16cid:durableId="969285800">
    <w:abstractNumId w:val="20"/>
  </w:num>
  <w:num w:numId="27" w16cid:durableId="1969388631">
    <w:abstractNumId w:val="42"/>
  </w:num>
  <w:num w:numId="28" w16cid:durableId="1561671442">
    <w:abstractNumId w:val="37"/>
  </w:num>
  <w:num w:numId="29" w16cid:durableId="2071266006">
    <w:abstractNumId w:val="5"/>
  </w:num>
  <w:num w:numId="30" w16cid:durableId="1824009913">
    <w:abstractNumId w:val="30"/>
  </w:num>
  <w:num w:numId="31" w16cid:durableId="449668112">
    <w:abstractNumId w:val="44"/>
  </w:num>
  <w:num w:numId="32" w16cid:durableId="15473724">
    <w:abstractNumId w:val="24"/>
  </w:num>
  <w:num w:numId="33" w16cid:durableId="1648440849">
    <w:abstractNumId w:val="4"/>
  </w:num>
  <w:num w:numId="34" w16cid:durableId="2018919521">
    <w:abstractNumId w:val="43"/>
  </w:num>
  <w:num w:numId="35" w16cid:durableId="2119400382">
    <w:abstractNumId w:val="21"/>
  </w:num>
  <w:num w:numId="36" w16cid:durableId="60637827">
    <w:abstractNumId w:val="34"/>
  </w:num>
  <w:num w:numId="37" w16cid:durableId="1427924098">
    <w:abstractNumId w:val="14"/>
  </w:num>
  <w:num w:numId="38" w16cid:durableId="299726498">
    <w:abstractNumId w:val="47"/>
  </w:num>
  <w:num w:numId="39" w16cid:durableId="1727220992">
    <w:abstractNumId w:val="28"/>
    <w:lvlOverride w:ilvl="0">
      <w:startOverride w:val="1"/>
    </w:lvlOverride>
  </w:num>
  <w:num w:numId="40" w16cid:durableId="1040744261">
    <w:abstractNumId w:val="40"/>
  </w:num>
  <w:num w:numId="41" w16cid:durableId="1009061904">
    <w:abstractNumId w:val="11"/>
  </w:num>
  <w:num w:numId="42" w16cid:durableId="1509978171">
    <w:abstractNumId w:val="45"/>
  </w:num>
  <w:num w:numId="43" w16cid:durableId="1255549678">
    <w:abstractNumId w:val="6"/>
  </w:num>
  <w:num w:numId="44" w16cid:durableId="570239817">
    <w:abstractNumId w:val="33"/>
  </w:num>
  <w:num w:numId="45" w16cid:durableId="1088964541">
    <w:abstractNumId w:val="27"/>
  </w:num>
  <w:num w:numId="46" w16cid:durableId="1549099821">
    <w:abstractNumId w:val="46"/>
  </w:num>
  <w:num w:numId="47" w16cid:durableId="1532187506">
    <w:abstractNumId w:val="23"/>
  </w:num>
  <w:num w:numId="48" w16cid:durableId="53781572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CF"/>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00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5C2"/>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F81"/>
    <w:rsid w:val="00043234"/>
    <w:rsid w:val="00043303"/>
    <w:rsid w:val="00043639"/>
    <w:rsid w:val="00043653"/>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574"/>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895"/>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AAB"/>
    <w:rsid w:val="00110D1D"/>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395"/>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985"/>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206"/>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56D"/>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06F4"/>
    <w:rsid w:val="002A1123"/>
    <w:rsid w:val="002A1C59"/>
    <w:rsid w:val="002A1D3B"/>
    <w:rsid w:val="002A1E61"/>
    <w:rsid w:val="002A30A1"/>
    <w:rsid w:val="002A34A1"/>
    <w:rsid w:val="002A34CA"/>
    <w:rsid w:val="002A3619"/>
    <w:rsid w:val="002A37A0"/>
    <w:rsid w:val="002A4AD0"/>
    <w:rsid w:val="002A4BE5"/>
    <w:rsid w:val="002A4C7F"/>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1F"/>
    <w:rsid w:val="003045F8"/>
    <w:rsid w:val="00304BBE"/>
    <w:rsid w:val="00304F1D"/>
    <w:rsid w:val="00304FFC"/>
    <w:rsid w:val="00305019"/>
    <w:rsid w:val="00305299"/>
    <w:rsid w:val="0030593A"/>
    <w:rsid w:val="00307857"/>
    <w:rsid w:val="00310099"/>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4FD"/>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D2"/>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96"/>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2F7D"/>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34C0"/>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77F88"/>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879D7"/>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13"/>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FDE"/>
    <w:rsid w:val="005C7238"/>
    <w:rsid w:val="005C7C9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822"/>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A5"/>
    <w:rsid w:val="006B5CE1"/>
    <w:rsid w:val="006B6157"/>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5DAD"/>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27FC"/>
    <w:rsid w:val="007529C3"/>
    <w:rsid w:val="00752C20"/>
    <w:rsid w:val="0075376B"/>
    <w:rsid w:val="007546B7"/>
    <w:rsid w:val="007549D1"/>
    <w:rsid w:val="00755386"/>
    <w:rsid w:val="00755982"/>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59"/>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98"/>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806"/>
    <w:rsid w:val="008E7B61"/>
    <w:rsid w:val="008E7D1E"/>
    <w:rsid w:val="008E7D5B"/>
    <w:rsid w:val="008F070E"/>
    <w:rsid w:val="008F0ABB"/>
    <w:rsid w:val="008F0DA7"/>
    <w:rsid w:val="008F1CCC"/>
    <w:rsid w:val="008F1E9D"/>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2D35"/>
    <w:rsid w:val="009A32E3"/>
    <w:rsid w:val="009A32F2"/>
    <w:rsid w:val="009A35A5"/>
    <w:rsid w:val="009A4360"/>
    <w:rsid w:val="009A4836"/>
    <w:rsid w:val="009A4C23"/>
    <w:rsid w:val="009A51E9"/>
    <w:rsid w:val="009A53FA"/>
    <w:rsid w:val="009A542E"/>
    <w:rsid w:val="009A57E9"/>
    <w:rsid w:val="009A5944"/>
    <w:rsid w:val="009A5F0A"/>
    <w:rsid w:val="009A67AD"/>
    <w:rsid w:val="009A6E0D"/>
    <w:rsid w:val="009A7DE8"/>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5AC6"/>
    <w:rsid w:val="00A05BFE"/>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AC3"/>
    <w:rsid w:val="00A53FCA"/>
    <w:rsid w:val="00A54FBB"/>
    <w:rsid w:val="00A55907"/>
    <w:rsid w:val="00A5675E"/>
    <w:rsid w:val="00A57B61"/>
    <w:rsid w:val="00A57C6E"/>
    <w:rsid w:val="00A603D6"/>
    <w:rsid w:val="00A60533"/>
    <w:rsid w:val="00A612A2"/>
    <w:rsid w:val="00A62353"/>
    <w:rsid w:val="00A6287F"/>
    <w:rsid w:val="00A629A8"/>
    <w:rsid w:val="00A62C2B"/>
    <w:rsid w:val="00A63579"/>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CF2"/>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86A"/>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223"/>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176"/>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47E20"/>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6E09"/>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5F87"/>
    <w:rsid w:val="00BB6295"/>
    <w:rsid w:val="00BB67C8"/>
    <w:rsid w:val="00BB6FB1"/>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171F"/>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34E"/>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06F"/>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506"/>
    <w:rsid w:val="00D749F7"/>
    <w:rsid w:val="00D7594B"/>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201B5"/>
    <w:rsid w:val="00E20507"/>
    <w:rsid w:val="00E20A35"/>
    <w:rsid w:val="00E22183"/>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21"/>
    <w:rsid w:val="00E32486"/>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4F63"/>
    <w:rsid w:val="00ED52AD"/>
    <w:rsid w:val="00ED53EC"/>
    <w:rsid w:val="00ED5448"/>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B1D"/>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8AE"/>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0E6"/>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30D"/>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745"/>
    <w:rsid w:val="00FD5D44"/>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3F18"/>
    <w:rsid w:val="00FE437B"/>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26C1641C"/>
  <w15:chartTrackingRefBased/>
  <w15:docId w15:val="{442927D1-67FA-40DB-8811-6C348671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12900216">
      <w:bodyDiv w:val="1"/>
      <w:marLeft w:val="0"/>
      <w:marRight w:val="0"/>
      <w:marTop w:val="0"/>
      <w:marBottom w:val="0"/>
      <w:divBdr>
        <w:top w:val="none" w:sz="0" w:space="0" w:color="auto"/>
        <w:left w:val="none" w:sz="0" w:space="0" w:color="auto"/>
        <w:bottom w:val="none" w:sz="0" w:space="0" w:color="auto"/>
        <w:right w:val="none" w:sz="0" w:space="0" w:color="auto"/>
      </w:divBdr>
      <w:divsChild>
        <w:div w:id="1087339913">
          <w:marLeft w:val="446"/>
          <w:marRight w:val="0"/>
          <w:marTop w:val="0"/>
          <w:marBottom w:val="120"/>
          <w:divBdr>
            <w:top w:val="none" w:sz="0" w:space="0" w:color="auto"/>
            <w:left w:val="none" w:sz="0" w:space="0" w:color="auto"/>
            <w:bottom w:val="none" w:sz="0" w:space="0" w:color="auto"/>
            <w:right w:val="none" w:sz="0" w:space="0" w:color="auto"/>
          </w:divBdr>
        </w:div>
      </w:divsChild>
    </w:div>
    <w:div w:id="620037713">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086419409">
      <w:bodyDiv w:val="1"/>
      <w:marLeft w:val="0"/>
      <w:marRight w:val="0"/>
      <w:marTop w:val="0"/>
      <w:marBottom w:val="0"/>
      <w:divBdr>
        <w:top w:val="none" w:sz="0" w:space="0" w:color="auto"/>
        <w:left w:val="none" w:sz="0" w:space="0" w:color="auto"/>
        <w:bottom w:val="none" w:sz="0" w:space="0" w:color="auto"/>
        <w:right w:val="none" w:sz="0" w:space="0" w:color="auto"/>
      </w:divBdr>
      <w:divsChild>
        <w:div w:id="1961447298">
          <w:marLeft w:val="446"/>
          <w:marRight w:val="0"/>
          <w:marTop w:val="0"/>
          <w:marBottom w:val="120"/>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60AHE_Electronic_2024-01/INBOX/CCs/CC%233_26_Jan_1400_UTC/SA2%23160AHE%20eNS_Ph3.ppt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60AHE_Electronic_2024-01/Docs/S2-240152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60AHE_Electronic_2024-01/Docs/S2-2401522.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60AHE_Electronic_2024-01/INBOX/CCs/CC%233_26_Jan_1400_UTC/SA2%23160AHE%20eNS_Ph3.pp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5AIRPNAIUNRU-1421425352-17215</_dlc_DocId>
    <_dlc_DocIdUrl xmlns="71c5aaf6-e6ce-465b-b873-5148d2a4c105">
      <Url>https://nokia.sharepoint.com/sites/c5g/projects/arch/_layouts/15/DocIdRedir.aspx?ID=5AIRPNAIUNRU-1421425352-17215</Url>
      <Description>5AIRPNAIUNRU-1421425352-17215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E810B-70A7-4505-AB2E-F3950B10BE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2994D57-75A5-4E53-B615-E2433D89F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9DDC7-72E5-4FD0-B7DB-020EB1C9C156}">
  <ds:schemaRefs>
    <ds:schemaRef ds:uri="http://schemas.microsoft.com/sharepoint/events"/>
  </ds:schemaRefs>
</ds:datastoreItem>
</file>

<file path=customXml/itemProps4.xml><?xml version="1.0" encoding="utf-8"?>
<ds:datastoreItem xmlns:ds="http://schemas.openxmlformats.org/officeDocument/2006/customXml" ds:itemID="{D89307F0-7148-46EA-A531-F0FA53B3AD02}">
  <ds:schemaRefs>
    <ds:schemaRef ds:uri="Microsoft.SharePoint.Taxonomy.ContentTypeSync"/>
  </ds:schemaRefs>
</ds:datastoreItem>
</file>

<file path=customXml/itemProps5.xml><?xml version="1.0" encoding="utf-8"?>
<ds:datastoreItem xmlns:ds="http://schemas.openxmlformats.org/officeDocument/2006/customXml" ds:itemID="{ABCCAD75-38C3-4347-8C99-30E9CEC6D34F}">
  <ds:schemaRefs>
    <ds:schemaRef ds:uri="http://schemas.microsoft.com/sharepoint/v3/contenttype/forms"/>
  </ds:schemaRefs>
</ds:datastoreItem>
</file>

<file path=customXml/itemProps6.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480</Words>
  <Characters>2785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3259</CharactersWithSpaces>
  <SharedDoc>false</SharedDoc>
  <HLinks>
    <vt:vector size="6" baseType="variant">
      <vt:variant>
        <vt:i4>262178</vt:i4>
      </vt:variant>
      <vt:variant>
        <vt:i4>0</vt:i4>
      </vt:variant>
      <vt:variant>
        <vt:i4>0</vt:i4>
      </vt:variant>
      <vt:variant>
        <vt:i4>5</vt:i4>
      </vt:variant>
      <vt:variant>
        <vt:lpwstr>https://www.3gpp.org/ftp/tsg_sa/WG2_Arch/TSGS2_157_Berlin_2023-05/Docs/S2-2307541.zip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4</cp:revision>
  <cp:lastPrinted>2010-04-28T12:04:00Z</cp:lastPrinted>
  <dcterms:created xsi:type="dcterms:W3CDTF">2024-02-13T15:30:00Z</dcterms:created>
  <dcterms:modified xsi:type="dcterms:W3CDTF">2024-02-16T14:33:00Z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0x01010047BF98E193A4474487CCE23AB7BDEE8A</vt:lpwstr>
  </property>
  <property fmtid="{D5CDD505-2E9C-101B-9397-08002B2CF9AE}" pid="4" name="_dlc_DocIdItemGuid">
    <vt:lpwstr>0965fbf2-777a-4467-9360-852cf7ffc760</vt:lpwstr>
  </property>
</Properties>
</file>